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1F3A"/>
          <w:sz w:val="56"/>
          <w:szCs w:val="56"/>
        </w:rPr>
        <w:t xml:space="preserve">RetailPulse</w:t>
      </w:r>
    </w:p>
    <w:p>
      <w:pPr>
        <w:spacing w:after="240"/>
      </w:pPr>
      <w:r>
        <w:rPr>
          <w:color w:val="14B8A6"/>
          <w:sz w:val="26"/>
          <w:szCs w:val="26"/>
        </w:rPr>
        <w:t xml:space="preserve">Product Requirements Document · Pricing &amp; Promotion Analytics · MVP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Field</w:t>
            </w:r>
          </w:p>
        </w:tc>
        <w:tc>
          <w:tcPr>
            <w:tcW w:type="dxa" w:w="67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Detail</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RetailPulse: price &amp; promo simulator, promo scorecard, demand &amp; stock planning</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Company</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FreshCart (fictional grocery chain: 40 stores, 4 regions, 120 products; synthetic data)</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Author / PM</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Jaykumar Raichura</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Status</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MVP prototype complete</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Stakeholders</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Category Management, Pricing, Supply Chain, Store Ops, FP&amp;A, Merchandising leadership, Data Engineering</w:t>
            </w:r>
          </w:p>
        </w:tc>
      </w:tr>
    </w:tbl>
    <w:p>
      <w:pPr>
        <w:pStyle w:val="Heading1"/>
      </w:pPr>
      <w:r>
        <w:t xml:space="preserve">1. Summary</w:t>
      </w:r>
    </w:p>
    <w:p>
      <w:pPr>
        <w:spacing w:after="120"/>
      </w:pPr>
      <w:r>
        <w:t xml:space="preserve">FreshCart runs close to a thousand promotions over two years, planned largely on gut feel. Promotions reliably lift volume, but nobody measures whether they make money once lost margin on the discount, sales stolen from sibling products, and pantry-loading are counted. Stores also run out of stock during deep promotions because every promo is planned with the same flat inventory rule. RetailPulse measures each product's price sensitivity from sales history and turns it into three tools: a simulator for pricing and promo decisions, a scorecard of past promotions, and a demand-and-stock check for upcoming promos.</w:t>
      </w:r>
    </w:p>
    <w:p>
      <w:pPr>
        <w:pStyle w:val="Heading1"/>
      </w:pPr>
      <w:r>
        <w:t xml:space="preserve">2. Problem</w:t>
      </w:r>
    </w:p>
    <w:p>
      <w:pPr>
        <w:pStyle w:val="ListParagraph"/>
        <w:numPr>
          <w:ilvl w:val="0"/>
          <w:numId w:val="2"/>
        </w:numPr>
        <w:spacing w:after="60"/>
      </w:pPr>
      <w:r>
        <w:t xml:space="preserve">Promo profitability is invisible: of 971 promotions in FY2024–FY2025, only 33% paid back once cannibalization and pull-forward were counted; the program lost $454K net on $3.21M of FreshCart-funded discounts.</w:t>
      </w:r>
    </w:p>
    <w:p>
      <w:pPr>
        <w:pStyle w:val="ListParagraph"/>
        <w:numPr>
          <w:ilvl w:val="0"/>
          <w:numId w:val="2"/>
        </w:numPr>
        <w:spacing w:after="60"/>
      </w:pPr>
      <w:r>
        <w:t xml:space="preserve">Stockouts: 14% of promo weeks stocked out versus 0.1% of regular weeks; deep snack promos stocked out 88% of the time.</w:t>
      </w:r>
    </w:p>
    <w:p>
      <w:pPr>
        <w:pStyle w:val="ListParagraph"/>
        <w:numPr>
          <w:ilvl w:val="0"/>
          <w:numId w:val="2"/>
        </w:numPr>
        <w:spacing w:after="60"/>
      </w:pPr>
      <w:r>
        <w:t xml:space="preserve">Price decisions lack evidence: FY2025 price increases lifted gross margin 4.7% while units fell 5.8%. Category managers can't tell which products can absorb increases and which can't.</w:t>
      </w:r>
    </w:p>
    <w:p>
      <w:pPr>
        <w:spacing w:after="120"/>
      </w:pPr>
      <w:r>
        <w:rPr>
          <w:b/>
          <w:bCs/>
        </w:rPr>
        <w:t xml:space="preserve">Problem statement: </w:t>
      </w:r>
      <w:r>
        <w:t xml:space="preserve">How might we help category managers set prices and promotions that grow profit, not just volume, and stock them correctly?</w:t>
      </w:r>
    </w:p>
    <w:p>
      <w:pPr>
        <w:pStyle w:val="Heading1"/>
      </w:pPr>
      <w:r>
        <w:t xml:space="preserve">3. Goals and non-goals</w:t>
      </w:r>
    </w:p>
    <w:p>
      <w:pPr>
        <w:pStyle w:val="Heading2"/>
      </w:pPr>
      <w:r>
        <w:t xml:space="preserve">Goals</w:t>
      </w:r>
    </w:p>
    <w:p>
      <w:pPr>
        <w:pStyle w:val="ListParagraph"/>
        <w:numPr>
          <w:ilvl w:val="0"/>
          <w:numId w:val="2"/>
        </w:numPr>
        <w:spacing w:after="60"/>
      </w:pPr>
      <w:r>
        <w:t xml:space="preserve">Show the net incremental margin of every past promotion, after cannibalization, pull-forward and vendor funding.</w:t>
      </w:r>
    </w:p>
    <w:p>
      <w:pPr>
        <w:pStyle w:val="ListParagraph"/>
        <w:numPr>
          <w:ilvl w:val="0"/>
          <w:numId w:val="2"/>
        </w:numPr>
        <w:spacing w:after="60"/>
      </w:pPr>
      <w:r>
        <w:t xml:space="preserve">Let category managers test a price or promo decision before committing, with a clear recommendation.</w:t>
      </w:r>
    </w:p>
    <w:p>
      <w:pPr>
        <w:pStyle w:val="ListParagraph"/>
        <w:numPr>
          <w:ilvl w:val="0"/>
          <w:numId w:val="2"/>
        </w:numPr>
        <w:spacing w:after="60"/>
      </w:pPr>
      <w:r>
        <w:t xml:space="preserve">Cut promo-week stockouts by forecasting promo demand instead of using a flat rule.</w:t>
      </w:r>
    </w:p>
    <w:p>
      <w:pPr>
        <w:pStyle w:val="ListParagraph"/>
        <w:numPr>
          <w:ilvl w:val="0"/>
          <w:numId w:val="2"/>
        </w:numPr>
        <w:spacing w:after="60"/>
      </w:pPr>
      <w:r>
        <w:t xml:space="preserve">Turn net promo margin from −$454K to break-even or better within two planning cycles.</w:t>
      </w:r>
    </w:p>
    <w:p>
      <w:pPr>
        <w:pStyle w:val="Heading2"/>
      </w:pPr>
      <w:r>
        <w:t xml:space="preserve">Non-goals (MVP)</w:t>
      </w:r>
    </w:p>
    <w:p>
      <w:pPr>
        <w:pStyle w:val="ListParagraph"/>
        <w:numPr>
          <w:ilvl w:val="0"/>
          <w:numId w:val="2"/>
        </w:numPr>
        <w:spacing w:after="60"/>
      </w:pPr>
      <w:r>
        <w:t xml:space="preserve">Automated price changes (humans approve every decision).</w:t>
      </w:r>
    </w:p>
    <w:p>
      <w:pPr>
        <w:pStyle w:val="ListParagraph"/>
        <w:numPr>
          <w:ilvl w:val="0"/>
          <w:numId w:val="2"/>
        </w:numPr>
        <w:spacing w:after="60"/>
      </w:pPr>
      <w:r>
        <w:t xml:space="preserve">Competitor price tracking.</w:t>
      </w:r>
    </w:p>
    <w:p>
      <w:pPr>
        <w:pStyle w:val="ListParagraph"/>
        <w:numPr>
          <w:ilvl w:val="0"/>
          <w:numId w:val="2"/>
        </w:numPr>
        <w:spacing w:after="60"/>
      </w:pPr>
      <w:r>
        <w:t xml:space="preserve">Store-level or personalized pricing.</w:t>
      </w:r>
    </w:p>
    <w:p>
      <w:pPr>
        <w:pStyle w:val="ListParagraph"/>
        <w:numPr>
          <w:ilvl w:val="0"/>
          <w:numId w:val="2"/>
        </w:numPr>
        <w:spacing w:after="60"/>
      </w:pPr>
      <w:r>
        <w:t xml:space="preserve">Long-term price-image effects (flagged as a caveat in the simulator).</w:t>
      </w:r>
    </w:p>
    <w:p>
      <w:pPr>
        <w:pStyle w:val="Heading1"/>
      </w:pPr>
      <w:r>
        <w:t xml:space="preserve">4. Users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630"/>
        <w:gridCol w:w="3630"/>
      </w:tblGrid>
      <w:tr>
        <w:trPr>
          <w:tblHeader/>
        </w:trPr>
        <w:tc>
          <w:tcPr>
            <w:tcW w:type="dxa" w:w="21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Persona</w:t>
            </w:r>
          </w:p>
        </w:tc>
        <w:tc>
          <w:tcPr>
            <w:tcW w:type="dxa" w:w="363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Job to be done</w:t>
            </w:r>
          </w:p>
        </w:tc>
        <w:tc>
          <w:tcPr>
            <w:tcW w:type="dxa" w:w="363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Pain today</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Category Manager</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Decide which promos to run, repeat or stop</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Judged on volume; no view of true profit</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Pricing Analyst</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Set regular prices by product</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Elasticity estimates live in one-off spreadsheets</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Supply Chain Planner</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Order the right stock for promo weeks</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Flat 2x rule over- and under-stocks</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FP&amp;A (supporting)</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Explain margin changes and promo ROI</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Can't split price, volume and mix effects</w:t>
            </w:r>
          </w:p>
        </w:tc>
      </w:tr>
    </w:tbl>
    <w:p>
      <w:pPr>
        <w:pStyle w:val="Heading1"/>
      </w:pPr>
      <w:r>
        <w:t xml:space="preserve">5. Discovery insights</w:t>
      </w:r>
    </w:p>
    <w:p>
      <w:pPr>
        <w:pStyle w:val="ListParagraph"/>
        <w:numPr>
          <w:ilvl w:val="0"/>
          <w:numId w:val="2"/>
        </w:numPr>
        <w:spacing w:after="60"/>
      </w:pPr>
      <w:r>
        <w:t xml:space="preserve">Volume is the wrong scorecard: category managers are rewarded on unit lift, which favors deep discounts.</w:t>
      </w:r>
    </w:p>
    <w:p>
      <w:pPr>
        <w:pStyle w:val="ListParagraph"/>
        <w:numPr>
          <w:ilvl w:val="0"/>
          <w:numId w:val="2"/>
        </w:numPr>
        <w:spacing w:after="60"/>
      </w:pPr>
      <w:r>
        <w:t xml:space="preserve">Shoppers swap, not add: much of a promoted item's lift comes from its FreshCart or National-brand sibling.</w:t>
      </w:r>
    </w:p>
    <w:p>
      <w:pPr>
        <w:pStyle w:val="ListParagraph"/>
        <w:numPr>
          <w:ilvl w:val="0"/>
          <w:numId w:val="2"/>
        </w:numPr>
        <w:spacing w:after="60"/>
      </w:pPr>
      <w:r>
        <w:t xml:space="preserve">Planners know the 2x rule is wrong but have nothing better; they need a number per promo, not a model.</w:t>
      </w:r>
    </w:p>
    <w:p>
      <w:pPr>
        <w:pStyle w:val="ListParagraph"/>
        <w:numPr>
          <w:ilvl w:val="0"/>
          <w:numId w:val="2"/>
        </w:numPr>
        <w:spacing w:after="60"/>
      </w:pPr>
      <w:r>
        <w:t xml:space="preserve">Trust depends on transparency: users want to see the elasticity and its uncertainty, not a black box.</w:t>
      </w:r>
    </w:p>
    <w:p>
      <w:pPr>
        <w:pStyle w:val="Heading1"/>
      </w:pPr>
      <w:r>
        <w:t xml:space="preserve">6. Solution approach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2200"/>
        <w:gridCol w:w="2200"/>
        <w:gridCol w:w="2260"/>
      </w:tblGrid>
      <w:tr>
        <w:trPr>
          <w:tblHeader/>
        </w:trPr>
        <w:tc>
          <w:tcPr>
            <w:tcW w:type="dxa" w:w="27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Approach</w:t>
            </w:r>
          </w:p>
        </w:tc>
        <w:tc>
          <w:tcPr>
            <w:tcW w:type="dxa" w:w="2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Accuracy</w:t>
            </w:r>
          </w:p>
        </w:tc>
        <w:tc>
          <w:tcPr>
            <w:tcW w:type="dxa" w:w="2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Effort</w:t>
            </w:r>
          </w:p>
        </w:tc>
        <w:tc>
          <w:tcPr>
            <w:tcW w:type="dxa" w:w="22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Decision</w:t>
            </w:r>
          </w:p>
        </w:tc>
      </w:tr>
      <w:tr>
        <w:trPr>
          <w:tblHeader w:val="false"/>
        </w:trPr>
        <w:tc>
          <w:tcPr>
            <w:tcW w:type="dxa" w:w="27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Same discount rules for every product</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Low</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Low</w:t>
            </w:r>
          </w:p>
        </w:tc>
        <w:tc>
          <w:tcPr>
            <w:tcW w:type="dxa" w:w="2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Rejected: ignores very different price sensitivity</w:t>
            </w:r>
          </w:p>
        </w:tc>
      </w:tr>
      <w:tr>
        <w:trPr>
          <w:tblHeader w:val="false"/>
        </w:trPr>
        <w:tc>
          <w:tcPr>
            <w:tcW w:type="dxa" w:w="27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SQL baseline (prior 4 weeks average)</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Medium</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Low</w:t>
            </w:r>
          </w:p>
        </w:tc>
        <w:tc>
          <w:tcPr>
            <w:tcW w:type="dxa" w:w="2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Kept for quick checks; ignores seasonality</w:t>
            </w:r>
          </w:p>
        </w:tc>
      </w:tr>
      <w:tr>
        <w:trPr>
          <w:tblHeader w:val="false"/>
        </w:trPr>
        <w:tc>
          <w:tcPr>
            <w:tcW w:type="dxa" w:w="27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Per-product regression: price, promo type, seasonality, sibling promos, post-promo dip</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High (r = 0.97 vs. truth)</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Medium</w:t>
            </w:r>
          </w:p>
        </w:tc>
        <w:tc>
          <w:tcPr>
            <w:tcW w:type="dxa" w:w="2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Selected (MVP)</w:t>
            </w:r>
          </w:p>
        </w:tc>
      </w:tr>
      <w:tr>
        <w:trPr>
          <w:tblHeader w:val="false"/>
        </w:trPr>
        <w:tc>
          <w:tcPr>
            <w:tcW w:type="dxa" w:w="27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Machine-learning demand model (gradient boosting)</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Potentially higher</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High; less explainable</w:t>
            </w:r>
          </w:p>
        </w:tc>
        <w:tc>
          <w:tcPr>
            <w:tcW w:type="dxa" w:w="2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Revisit at V2</w:t>
            </w:r>
          </w:p>
        </w:tc>
      </w:tr>
    </w:tbl>
    <w:p>
      <w:pPr>
        <w:pStyle w:val="Heading1"/>
      </w:pPr>
      <w:r>
        <w:t xml:space="preserve">7. User stories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6060"/>
        <w:gridCol w:w="2400"/>
      </w:tblGrid>
      <w:tr>
        <w:trPr>
          <w:tblHeader/>
        </w:trPr>
        <w:tc>
          <w:tcPr>
            <w:tcW w:type="dxa" w:w="9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ID</w:t>
            </w:r>
          </w:p>
        </w:tc>
        <w:tc>
          <w:tcPr>
            <w:tcW w:type="dxa" w:w="60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User story</w:t>
            </w:r>
          </w:p>
        </w:tc>
        <w:tc>
          <w:tcPr>
            <w:tcW w:type="dxa" w:w="24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Priority</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US-1</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category manager, I want to simulate a discount and see net margin after cannibalization and pull-forward.</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US-2</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category manager, I want every past promo scored Repeat / Fix / Stop.</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US-3</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pricing analyst, I want to see each product's elasticity with its uncertainty.</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US-4</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planner, I want forecast demand and a recommended order for each upcoming promo.</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US-5</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category manager, I want a plain-language recommendation for my scenario.</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US-6</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FP&amp;A, I want a margin bridge splitting volume, mix and rate.</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US-7</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pricing analyst, I want competitor prices in the model.</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Won't (V2)</w:t>
            </w:r>
          </w:p>
        </w:tc>
      </w:tr>
    </w:tbl>
    <w:p>
      <w:pPr>
        <w:pStyle w:val="Heading1"/>
      </w:pPr>
      <w:r>
        <w:t xml:space="preserve">8. Functional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160"/>
        <w:gridCol w:w="3300"/>
      </w:tblGrid>
      <w:tr>
        <w:trPr>
          <w:tblHeader/>
        </w:trPr>
        <w:tc>
          <w:tcPr>
            <w:tcW w:type="dxa" w:w="9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ID</w:t>
            </w:r>
          </w:p>
        </w:tc>
        <w:tc>
          <w:tcPr>
            <w:tcW w:type="dxa" w:w="51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Requirement</w:t>
            </w:r>
          </w:p>
        </w:tc>
        <w:tc>
          <w:tcPr>
            <w:tcW w:type="dxa" w:w="33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Acceptance criteria</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FR-1</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Simulator: product, discount, promo type, vendor funding, inventory plan; regular-price mode</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Matches Excel model to the dollar</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FR-2</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Waterfall: gross gain, cannibalization, pull-forward, net</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Components sum to net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FR-3</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Promo scorecard with filters and sorting</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All 971 promos; verdict rules documented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FR-4</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Demand forecast with holdout accuracy shown</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Model beats naive on holdout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FR-5</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Upcoming promo stock check with risk flag</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Flag when forecast &gt; planned stock</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FR-6</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Auto-generated recommendation</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Names verdict, best depth and stock risk</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FR-7</w:t>
            </w:r>
          </w:p>
        </w:tc>
        <w:tc>
          <w:tcPr>
            <w:tcW w:type="dxa" w:w="51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Price-image caveat on large increases</w:t>
            </w:r>
          </w:p>
        </w:tc>
        <w:tc>
          <w:tcPr>
            <w:tcW w:type="dxa" w:w="3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Shown when optimum is at range edge</w:t>
            </w:r>
          </w:p>
        </w:tc>
      </w:tr>
    </w:tbl>
    <w:p>
      <w:pPr>
        <w:pStyle w:val="Heading1"/>
      </w:pPr>
      <w:r>
        <w:t xml:space="preserve">9. Data requirements</w:t>
      </w:r>
    </w:p>
    <w:p>
      <w:pPr>
        <w:pStyle w:val="ListParagraph"/>
        <w:numPr>
          <w:ilvl w:val="0"/>
          <w:numId w:val="2"/>
        </w:numPr>
        <w:spacing w:after="60"/>
      </w:pPr>
      <w:r>
        <w:t xml:space="preserve">Star schema: fct_sales (product × region × week) with dim_product, dim_region, dim_promo, dim_date.</w:t>
      </w:r>
    </w:p>
    <w:p>
      <w:pPr>
        <w:pStyle w:val="ListParagraph"/>
        <w:numPr>
          <w:ilvl w:val="0"/>
          <w:numId w:val="2"/>
        </w:numPr>
        <w:spacing w:after="60"/>
      </w:pPr>
      <w:r>
        <w:t xml:space="preserve">Quality gate before each load: unique grain, sold ≤ inventory, price paid ≤ list, no orphan promo IDs, revenue = units × price.</w:t>
      </w:r>
    </w:p>
    <w:p>
      <w:pPr>
        <w:pStyle w:val="ListParagraph"/>
        <w:numPr>
          <w:ilvl w:val="0"/>
          <w:numId w:val="2"/>
        </w:numPr>
        <w:spacing w:after="60"/>
      </w:pPr>
      <w:r>
        <w:t xml:space="preserve">Stockout weeks excluded from model fitting, because sales understate true demand.</w:t>
      </w:r>
    </w:p>
    <w:p>
      <w:pPr>
        <w:pStyle w:val="ListParagraph"/>
        <w:numPr>
          <w:ilvl w:val="0"/>
          <w:numId w:val="2"/>
        </w:numPr>
        <w:spacing w:after="60"/>
      </w:pPr>
      <w:r>
        <w:t xml:space="preserve">Model refresh: monthly; elasticities versioned so decisions can be traced to the model used.</w:t>
      </w:r>
    </w:p>
    <w:p>
      <w:pPr>
        <w:pStyle w:val="Heading1"/>
      </w:pPr>
      <w:r>
        <w:t xml:space="preserve">10. Success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980"/>
        <w:gridCol w:w="2980"/>
      </w:tblGrid>
      <w:tr>
        <w:trPr>
          <w:tblHeader/>
        </w:trPr>
        <w:tc>
          <w:tcPr>
            <w:tcW w:type="dxa" w:w="34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Metric</w:t>
            </w:r>
          </w:p>
        </w:tc>
        <w:tc>
          <w:tcPr>
            <w:tcW w:type="dxa" w:w="298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Baseline</w:t>
            </w:r>
          </w:p>
        </w:tc>
        <w:tc>
          <w:tcPr>
            <w:tcW w:type="dxa" w:w="298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Target</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Net promo margin (2 cycles)</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−$454K</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 $0</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Share of promos that pay back</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33%</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50%</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Promo-week stockout rate</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14%</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 5%</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Promo-week forecast error (MAPE)</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44% (naive)</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 15% (prototype: 14%)</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Weekly active category managers</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0</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80%</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Decisions using the simulator</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0</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Every promo in the plan</w:t>
            </w:r>
          </w:p>
        </w:tc>
      </w:tr>
    </w:tbl>
    <w:p>
      <w:pPr>
        <w:pStyle w:val="Heading1"/>
      </w:pPr>
      <w:r>
        <w:t xml:space="preserve">11. Experiment policy</w:t>
      </w:r>
    </w:p>
    <w:p>
      <w:pPr>
        <w:spacing w:after="120"/>
      </w:pPr>
      <w:r>
        <w:t xml:space="preserve">Programs that change customer behavior are tested before rollout. The digital-coupon pilot (20 vs. 20 stores, 8 weeks) raised sales 3.8% (95% CI +2.2% to +5.3%) but gross margin dollars by only 0.8%, which is not statistically significant. Decision: do not roll out broadly; redesign coupons toward higher-margin and private-label items and re-test. Success is judged on margin, not sales.</w:t>
      </w:r>
    </w:p>
    <w:p>
      <w:pPr>
        <w:pStyle w:val="Heading1"/>
      </w:pPr>
      <w:r>
        <w:t xml:space="preserve">12. Release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4860"/>
        <w:gridCol w:w="3200"/>
      </w:tblGrid>
      <w:tr>
        <w:trPr>
          <w:tblHeader/>
        </w:trPr>
        <w:tc>
          <w:tcPr>
            <w:tcW w:type="dxa" w:w="13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Phase</w:t>
            </w:r>
          </w:p>
        </w:tc>
        <w:tc>
          <w:tcPr>
            <w:tcW w:type="dxa" w:w="48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Scope</w:t>
            </w:r>
          </w:p>
        </w:tc>
        <w:tc>
          <w:tcPr>
            <w:tcW w:type="dxa" w:w="3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Exit criteria</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MVP</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Simulator, scorecard, demand &amp; stock check</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Category managers use it for one planning cycle</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V1</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Vendor-funding negotiation view, automatic promo plan review, bulk scenarios</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Net promo margin ≥ $0</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V2</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Competitor prices, ML demand model, "Ask RetailPulse" natural-language Q&amp;A (AskData pattern)</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Forecast MAPE improvement ≥ 10%</w:t>
            </w:r>
          </w:p>
        </w:tc>
      </w:tr>
    </w:tbl>
    <w:p>
      <w:pPr>
        <w:pStyle w:val="Heading1"/>
      </w:pPr>
      <w:r>
        <w:t xml:space="preserve">13. Risks and mitigations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00"/>
        <w:gridCol w:w="5260"/>
      </w:tblGrid>
      <w:tr>
        <w:trPr>
          <w:tblHeader/>
        </w:trPr>
        <w:tc>
          <w:tcPr>
            <w:tcW w:type="dxa" w:w="41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Risk</w:t>
            </w:r>
          </w:p>
        </w:tc>
        <w:tc>
          <w:tcPr>
            <w:tcW w:type="dxa" w:w="52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Mitigation</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Elasticities wrong for low-volume products</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Show uncertainty; fall back to category elasticity when CI is wide</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Short-term model over-recommends price increases</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Caveat in simulator; cap at +5–8%; A/B test first</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Category managers reject a lower-volume scorecard</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Pair net margin with volume; co-design verdict rules</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Stockouts bias the model</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Exclude censored weeks; track lost-sales estimate</w:t>
            </w:r>
          </w:p>
        </w:tc>
      </w:tr>
    </w:tbl>
    <w:p>
      <w:pPr>
        <w:pStyle w:val="Heading1"/>
      </w:pPr>
      <w:r>
        <w:t xml:space="preserve">14. Open questions</w:t>
      </w:r>
    </w:p>
    <w:p>
      <w:pPr>
        <w:pStyle w:val="ListParagraph"/>
        <w:numPr>
          <w:ilvl w:val="0"/>
          <w:numId w:val="2"/>
        </w:numPr>
        <w:spacing w:after="60"/>
      </w:pPr>
      <w:r>
        <w:t xml:space="preserve">Should vendor funding targets be set per supplier using the scorecard?</w:t>
      </w:r>
    </w:p>
    <w:p>
      <w:pPr>
        <w:pStyle w:val="ListParagraph"/>
        <w:numPr>
          <w:ilvl w:val="0"/>
          <w:numId w:val="2"/>
        </w:numPr>
        <w:spacing w:after="60"/>
      </w:pPr>
      <w:r>
        <w:t xml:space="preserve">What minimum net margin should a promo need to enter the plan?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RetailPulse PRD · Synthetic data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Arial" w:cs="Arial" w:eastAsia="Arial" w:hAnsi="Arial"/>
      <w:b/>
      <w:bCs/>
      <w:color w:val="0B1F3A"/>
      <w:sz w:val="28"/>
      <w:szCs w:val="28"/>
    </w:rPr>
  </w:style>
  <w:style w:type="paragraph" w:styleId="Heading2">
    <w:name w:val="Heading 2"/>
    <w:basedOn w:val="Normal"/>
    <w:next w:val="Normal"/>
    <w:qFormat/>
    <w:pPr>
      <w:spacing w:after="80" w:before="160"/>
      <w:outlineLvl w:val="1"/>
    </w:pPr>
    <w:rPr>
      <w:rFonts w:ascii="Arial" w:cs="Arial" w:eastAsia="Arial" w:hAnsi="Arial"/>
      <w:b/>
      <w:bCs/>
      <w:color w:val="13315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2026-10-25T00:11:34.588Z</dcterms:created>
  <dcterms:modified xsi:type="dcterms:W3CDTF">2026-10-25T00:11:34.588Z</dcterms:modified>
</cp:coreProperties>
</file>

<file path=docProps/custom.xml><?xml version="1.0" encoding="utf-8"?>
<Properties xmlns="http://schemas.openxmlformats.org/officeDocument/2006/custom-properties" xmlns:vt="http://schemas.openxmlformats.org/officeDocument/2006/docPropsVTypes"/>
</file>