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B1F3A"/>
          <w:sz w:val="56"/>
          <w:szCs w:val="56"/>
        </w:rPr>
        <w:t xml:space="preserve">AskData</w:t>
      </w:r>
    </w:p>
    <w:p>
      <w:pPr>
        <w:spacing w:after="240"/>
      </w:pPr>
      <w:r>
        <w:rPr>
          <w:color w:val="14B8A6"/>
          <w:sz w:val="26"/>
          <w:szCs w:val="26"/>
        </w:rPr>
        <w:t xml:space="preserve">Product Requirements Document · GenAI Analytics Assistant · MVP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Field</w:t>
            </w:r>
          </w:p>
        </w:tc>
        <w:tc>
          <w:tcPr>
            <w:tcW w:type="dxa" w:w="67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Detail</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Product</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AskData: natural-language questions answered from governed metrics</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Company</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StreamCo (fictional subscription business, synthetic data)</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Author / PM</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Jaykumar Raichura</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Builds on</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FinSight governed fact table and metric glossary</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Status</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MVP prototype complete; evaluation v2</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Stakeholders</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Head of Data, FP&amp;A, Product, Regional Ops, Security &amp; Privacy, Data Engineering</w:t>
            </w:r>
          </w:p>
        </w:tc>
      </w:tr>
    </w:tbl>
    <w:p>
      <w:pPr>
        <w:pStyle w:val="Heading1"/>
      </w:pPr>
      <w:r>
        <w:t xml:space="preserve">1. Summary</w:t>
      </w:r>
    </w:p>
    <w:p>
      <w:pPr>
        <w:spacing w:after="120"/>
      </w:pPr>
      <w:r>
        <w:t xml:space="preserve">Business users at StreamCo wait two to three days for analysts to answer simple data questions, and analysts spend much of their week on repeat requests. Generic AI chatbots are not an option: they produce confident numbers that do not match finance. AskData lets users ask questions in plain English and returns an answer computed from FinSight's governed metric layer, with the SQL, assumptions and a confidence label shown on every answer.</w:t>
      </w:r>
    </w:p>
    <w:p>
      <w:pPr>
        <w:pStyle w:val="Heading1"/>
      </w:pPr>
      <w:r>
        <w:t xml:space="preserve">2. Problem</w:t>
      </w:r>
    </w:p>
    <w:p>
      <w:pPr>
        <w:pStyle w:val="ListParagraph"/>
        <w:numPr>
          <w:ilvl w:val="0"/>
          <w:numId w:val="2"/>
        </w:numPr>
        <w:spacing w:after="60"/>
      </w:pPr>
      <w:r>
        <w:t xml:space="preserve">Speed: ad-hoc data questions take 2–3 days through the analyst queue.</w:t>
      </w:r>
    </w:p>
    <w:p>
      <w:pPr>
        <w:pStyle w:val="ListParagraph"/>
        <w:numPr>
          <w:ilvl w:val="0"/>
          <w:numId w:val="2"/>
        </w:numPr>
        <w:spacing w:after="60"/>
      </w:pPr>
      <w:r>
        <w:t xml:space="preserve">Analyst capacity: repeat lookups crowd out deeper analysis.</w:t>
      </w:r>
    </w:p>
    <w:p>
      <w:pPr>
        <w:pStyle w:val="ListParagraph"/>
        <w:numPr>
          <w:ilvl w:val="0"/>
          <w:numId w:val="2"/>
        </w:numPr>
        <w:spacing w:after="60"/>
      </w:pPr>
      <w:r>
        <w:t xml:space="preserve">Trust: free-form AI answers can invent numbers or use different definitions from finance.</w:t>
      </w:r>
    </w:p>
    <w:p>
      <w:pPr>
        <w:spacing w:after="120"/>
      </w:pPr>
      <w:r>
        <w:rPr>
          <w:b/>
          <w:bCs/>
        </w:rPr>
        <w:t xml:space="preserve">Problem statement: </w:t>
      </w:r>
      <w:r>
        <w:t xml:space="preserve">How might we let business users get trusted data answers in seconds without creating a new source of wrong numbers?</w:t>
      </w:r>
    </w:p>
    <w:p>
      <w:pPr>
        <w:pStyle w:val="Heading1"/>
      </w:pPr>
      <w:r>
        <w:t xml:space="preserve">3. Goals and non-goals</w:t>
      </w:r>
    </w:p>
    <w:p>
      <w:pPr>
        <w:pStyle w:val="Heading2"/>
      </w:pPr>
      <w:r>
        <w:t xml:space="preserve">Goals</w:t>
      </w:r>
    </w:p>
    <w:p>
      <w:pPr>
        <w:pStyle w:val="ListParagraph"/>
        <w:numPr>
          <w:ilvl w:val="0"/>
          <w:numId w:val="2"/>
        </w:numPr>
        <w:spacing w:after="60"/>
      </w:pPr>
      <w:r>
        <w:t xml:space="preserve">Answer supported questions in seconds, with numbers that match FinSight exactly.</w:t>
      </w:r>
    </w:p>
    <w:p>
      <w:pPr>
        <w:pStyle w:val="ListParagraph"/>
        <w:numPr>
          <w:ilvl w:val="0"/>
          <w:numId w:val="2"/>
        </w:numPr>
        <w:spacing w:after="60"/>
      </w:pPr>
      <w:r>
        <w:t xml:space="preserve">≥ 90% accuracy on a golden evaluation set before launch; ≥ 95% at GA.</w:t>
      </w:r>
    </w:p>
    <w:p>
      <w:pPr>
        <w:pStyle w:val="ListParagraph"/>
        <w:numPr>
          <w:ilvl w:val="0"/>
          <w:numId w:val="2"/>
        </w:numPr>
        <w:spacing w:after="60"/>
      </w:pPr>
      <w:r>
        <w:t xml:space="preserve">100% safe handling of guardrail cases (PII, forecasts, unsupported metrics, prompt injection).</w:t>
      </w:r>
    </w:p>
    <w:p>
      <w:pPr>
        <w:pStyle w:val="ListParagraph"/>
        <w:numPr>
          <w:ilvl w:val="0"/>
          <w:numId w:val="2"/>
        </w:numPr>
        <w:spacing w:after="60"/>
      </w:pPr>
      <w:r>
        <w:t xml:space="preserve">Reduce repeat analyst requests by 40% within 90 days.</w:t>
      </w:r>
    </w:p>
    <w:p>
      <w:pPr>
        <w:pStyle w:val="Heading2"/>
      </w:pPr>
      <w:r>
        <w:t xml:space="preserve">Non-goals (MVP)</w:t>
      </w:r>
    </w:p>
    <w:p>
      <w:pPr>
        <w:pStyle w:val="ListParagraph"/>
        <w:numPr>
          <w:ilvl w:val="0"/>
          <w:numId w:val="2"/>
        </w:numPr>
        <w:spacing w:after="60"/>
      </w:pPr>
      <w:r>
        <w:t xml:space="preserve">Forecasting or predictions (handled by the FinSight financial model).</w:t>
      </w:r>
    </w:p>
    <w:p>
      <w:pPr>
        <w:pStyle w:val="ListParagraph"/>
        <w:numPr>
          <w:ilvl w:val="0"/>
          <w:numId w:val="2"/>
        </w:numPr>
        <w:spacing w:after="60"/>
      </w:pPr>
      <w:r>
        <w:t xml:space="preserve">Customer-level or personal data.</w:t>
      </w:r>
    </w:p>
    <w:p>
      <w:pPr>
        <w:pStyle w:val="ListParagraph"/>
        <w:numPr>
          <w:ilvl w:val="0"/>
          <w:numId w:val="2"/>
        </w:numPr>
        <w:spacing w:after="60"/>
      </w:pPr>
      <w:r>
        <w:t xml:space="preserve">Free-form SQL on raw tables.</w:t>
      </w:r>
    </w:p>
    <w:p>
      <w:pPr>
        <w:pStyle w:val="ListParagraph"/>
        <w:numPr>
          <w:ilvl w:val="0"/>
          <w:numId w:val="2"/>
        </w:numPr>
        <w:spacing w:after="60"/>
      </w:pPr>
      <w:r>
        <w:t xml:space="preserve">Write actions of any kind.</w:t>
      </w:r>
    </w:p>
    <w:p>
      <w:pPr>
        <w:pStyle w:val="Heading1"/>
      </w:pPr>
      <w:r>
        <w:t xml:space="preserve">4. Users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630"/>
        <w:gridCol w:w="3630"/>
      </w:tblGrid>
      <w:tr>
        <w:trPr>
          <w:tblHeader/>
        </w:trPr>
        <w:tc>
          <w:tcPr>
            <w:tcW w:type="dxa" w:w="21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Persona</w:t>
            </w:r>
          </w:p>
        </w:tc>
        <w:tc>
          <w:tcPr>
            <w:tcW w:type="dxa" w:w="363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Job to be done</w:t>
            </w:r>
          </w:p>
        </w:tc>
        <w:tc>
          <w:tcPr>
            <w:tcW w:type="dxa" w:w="363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Pain today</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Regional Ops Lead</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Get a number for a meeting in minutes</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Waits days; doesn't know SQL</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Product Manager</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Explore churn, tiers and adoption ad hoc</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Analyst queue slows decisions</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Data/BI Analyst</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Hand off repeat lookups and verify AI output</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Spends hours on the same questions</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FP&amp;A / Governance</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Ensure every number matches finance</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Distrusts AI-generated figures</w:t>
            </w:r>
          </w:p>
        </w:tc>
      </w:tr>
    </w:tbl>
    <w:p>
      <w:pPr>
        <w:pStyle w:val="Heading1"/>
      </w:pPr>
      <w:r>
        <w:t xml:space="preserve">5. Discovery insights</w:t>
      </w:r>
    </w:p>
    <w:p>
      <w:pPr>
        <w:pStyle w:val="ListParagraph"/>
        <w:numPr>
          <w:ilvl w:val="0"/>
          <w:numId w:val="2"/>
        </w:numPr>
        <w:spacing w:after="60"/>
      </w:pPr>
      <w:r>
        <w:t xml:space="preserve">Users don't trust an answer they can't check, so showing the SQL and assumptions is a requirement, not a nice-to-have.</w:t>
      </w:r>
    </w:p>
    <w:p>
      <w:pPr>
        <w:pStyle w:val="ListParagraph"/>
        <w:numPr>
          <w:ilvl w:val="0"/>
          <w:numId w:val="2"/>
        </w:numPr>
        <w:spacing w:after="60"/>
      </w:pPr>
      <w:r>
        <w:t xml:space="preserve">Most questions are combinations of a few patterns: metric × filter × period × breakdown.</w:t>
      </w:r>
    </w:p>
    <w:p>
      <w:pPr>
        <w:pStyle w:val="ListParagraph"/>
        <w:numPr>
          <w:ilvl w:val="0"/>
          <w:numId w:val="2"/>
        </w:numPr>
        <w:spacing w:after="60"/>
      </w:pPr>
      <w:r>
        <w:t xml:space="preserve">Users want the assistant to say "I don't know" rather than guess.</w:t>
      </w:r>
    </w:p>
    <w:p>
      <w:pPr>
        <w:pStyle w:val="Heading1"/>
      </w:pPr>
      <w:r>
        <w:t xml:space="preserve">6. Solution approach</w:t>
      </w:r>
    </w:p>
    <w:p>
      <w:pPr>
        <w:spacing w:after="120"/>
      </w:pPr>
      <w:r>
        <w:t xml:space="preserve">The LLM never calculates numbers. It maps the question to a structured request (metric, filters, breakdown, period, ranking). SQL is then compiled from the governed semantic layer and executed against the FinSight fact table. This removes the two biggest risks of text-to-SQL: invented numbers and inconsistent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200"/>
        <w:gridCol w:w="2360"/>
      </w:tblGrid>
      <w:tr>
        <w:trPr>
          <w:tblHeader/>
        </w:trPr>
        <w:tc>
          <w:tcPr>
            <w:tcW w:type="dxa" w:w="26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Approach</w:t>
            </w:r>
          </w:p>
        </w:tc>
        <w:tc>
          <w:tcPr>
            <w:tcW w:type="dxa" w:w="22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Accuracy</w:t>
            </w:r>
          </w:p>
        </w:tc>
        <w:tc>
          <w:tcPr>
            <w:tcW w:type="dxa" w:w="22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Trust risk</w:t>
            </w:r>
          </w:p>
        </w:tc>
        <w:tc>
          <w:tcPr>
            <w:tcW w:type="dxa" w:w="23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Decision</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Generic chatbot, no data access</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Low</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Invents numbers</w:t>
            </w:r>
          </w:p>
        </w:tc>
        <w:tc>
          <w:tcPr>
            <w:tcW w:type="dxa" w:w="23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Rejected</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LLM writes SQL on raw tables</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Medium</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Wrong joins and definitions</w:t>
            </w:r>
          </w:p>
        </w:tc>
        <w:tc>
          <w:tcPr>
            <w:tcW w:type="dxa" w:w="23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Rejected</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LLM → semantic layer → compiled SQL</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High</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Limited to defined metrics</w:t>
            </w:r>
          </w:p>
        </w:tc>
        <w:tc>
          <w:tcPr>
            <w:tcW w:type="dxa" w:w="23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Selected (MVP)</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Fine-tuned small model</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High once trained</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Needs labeled data</w:t>
            </w:r>
          </w:p>
        </w:tc>
        <w:tc>
          <w:tcPr>
            <w:tcW w:type="dxa" w:w="23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Revisit at V2</w:t>
            </w:r>
          </w:p>
        </w:tc>
      </w:tr>
    </w:tbl>
    <w:p>
      <w:pPr>
        <w:pStyle w:val="Heading1"/>
      </w:pPr>
      <w:r>
        <w:t xml:space="preserve">7. User stories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6060"/>
        <w:gridCol w:w="2400"/>
      </w:tblGrid>
      <w:tr>
        <w:trPr>
          <w:tblHeader/>
        </w:trPr>
        <w:tc>
          <w:tcPr>
            <w:tcW w:type="dxa" w:w="9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ID</w:t>
            </w:r>
          </w:p>
        </w:tc>
        <w:tc>
          <w:tcPr>
            <w:tcW w:type="dxa" w:w="60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User story</w:t>
            </w:r>
          </w:p>
        </w:tc>
        <w:tc>
          <w:tcPr>
            <w:tcW w:type="dxa" w:w="24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Priority</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US-1</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an ops lead, I want to ask a metric question in plain English and get a number in seconds.</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US-2</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any user, I want to see the SQL, assumptions and metric definition behind each answer so I can trust it.</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US-3</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any user, I want breakdowns by tier, region and month with a chart.</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US-4</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governance, I want the assistant to refuse PII, forecasts and unsupported metrics.</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US-5</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user, I want the assistant to ask me to clarify vague questions.</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Should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US-6</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PM, I want a descriptive "why" breakdown of variance and churn.</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Should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US-7</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an analyst, I want thumbs up/down feedback to feed the eval set.</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Should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US-8</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user, I want proactive anomaly alerts.</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Won't (V2)</w:t>
            </w:r>
          </w:p>
        </w:tc>
      </w:tr>
    </w:tbl>
    <w:p>
      <w:pPr>
        <w:pStyle w:val="Heading1"/>
      </w:pPr>
      <w:r>
        <w:t xml:space="preserve">8. Functional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5160"/>
        <w:gridCol w:w="3300"/>
      </w:tblGrid>
      <w:tr>
        <w:trPr>
          <w:tblHeader/>
        </w:trPr>
        <w:tc>
          <w:tcPr>
            <w:tcW w:type="dxa" w:w="9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ID</w:t>
            </w:r>
          </w:p>
        </w:tc>
        <w:tc>
          <w:tcPr>
            <w:tcW w:type="dxa" w:w="51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Requirement</w:t>
            </w:r>
          </w:p>
        </w:tc>
        <w:tc>
          <w:tcPr>
            <w:tcW w:type="dxa" w:w="33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Acceptance criteria</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FR-1</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Parse question into metric, filters, breakdown, period and rank (JSON schema)</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Schema-valid output on 100% of requests</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FR-2</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Compile SQL only from semantic-layer definitions</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No free-text SQL executed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FR-3</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Show answer, chart, SQL, assumptions, definition and confidence</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All six present on every numeric answer</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FR-4</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Guardrails: PII, out-of-range dates, forecasts, unknown metrics, injection</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100% of guardrail golden cases handled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FR-5</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Clarifying question when no metric is identifiable</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Offers 3–4 specific options</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FR-6</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Defaults stated explicitly (e.g., full year, latest month)</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Assumption shown whenever a default is used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FR-7</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Feedback capture on each answer</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Logged with question and parsed request</w:t>
            </w:r>
          </w:p>
        </w:tc>
      </w:tr>
    </w:tbl>
    <w:p>
      <w:pPr>
        <w:pStyle w:val="Heading1"/>
      </w:pPr>
      <w:r>
        <w:t xml:space="preserve">9. AI requirements</w:t>
      </w:r>
    </w:p>
    <w:p>
      <w:pPr>
        <w:pStyle w:val="ListParagraph"/>
        <w:numPr>
          <w:ilvl w:val="0"/>
          <w:numId w:val="2"/>
        </w:numPr>
        <w:spacing w:after="60"/>
      </w:pPr>
      <w:r>
        <w:t xml:space="preserve">Output: strict JSON matching the request schema; temperature 0.</w:t>
      </w:r>
    </w:p>
    <w:p>
      <w:pPr>
        <w:pStyle w:val="ListParagraph"/>
        <w:numPr>
          <w:ilvl w:val="0"/>
          <w:numId w:val="2"/>
        </w:numPr>
        <w:spacing w:after="60"/>
      </w:pPr>
      <w:r>
        <w:t xml:space="preserve">Context: metric names, synonyms, dimensions and valid values from the semantic layer only; no raw data in the prompt.</w:t>
      </w:r>
    </w:p>
    <w:p>
      <w:pPr>
        <w:pStyle w:val="ListParagraph"/>
        <w:numPr>
          <w:ilvl w:val="0"/>
          <w:numId w:val="2"/>
        </w:numPr>
        <w:spacing w:after="60"/>
      </w:pPr>
      <w:r>
        <w:t xml:space="preserve">Unsupported: model must return type "unsupported" rather than approximate.</w:t>
      </w:r>
    </w:p>
    <w:p>
      <w:pPr>
        <w:pStyle w:val="ListParagraph"/>
        <w:numPr>
          <w:ilvl w:val="0"/>
          <w:numId w:val="2"/>
        </w:numPr>
        <w:spacing w:after="60"/>
      </w:pPr>
      <w:r>
        <w:t xml:space="preserve">Latency target: p95 under 3 seconds end to end.</w:t>
      </w:r>
    </w:p>
    <w:p>
      <w:pPr>
        <w:pStyle w:val="ListParagraph"/>
        <w:numPr>
          <w:ilvl w:val="0"/>
          <w:numId w:val="2"/>
        </w:numPr>
        <w:spacing w:after="60"/>
      </w:pPr>
      <w:r>
        <w:t xml:space="preserve">Cost target: under $0.05 per question.</w:t>
      </w:r>
    </w:p>
    <w:p>
      <w:pPr>
        <w:pStyle w:val="Heading1"/>
      </w:pPr>
      <w:r>
        <w:t xml:space="preserve">10. Evaluation plan</w:t>
      </w:r>
    </w:p>
    <w:p>
      <w:pPr>
        <w:pStyle w:val="ListParagraph"/>
        <w:numPr>
          <w:ilvl w:val="0"/>
          <w:numId w:val="2"/>
        </w:numPr>
        <w:spacing w:after="60"/>
      </w:pPr>
      <w:r>
        <w:t xml:space="preserve">Golden set: 45 questions across 8 categories (lookups, filters, breakdowns, trends, variance/why, ambiguous, guardrails, paraphrases).</w:t>
      </w:r>
    </w:p>
    <w:p>
      <w:pPr>
        <w:pStyle w:val="ListParagraph"/>
        <w:numPr>
          <w:ilvl w:val="0"/>
          <w:numId w:val="2"/>
        </w:numPr>
        <w:spacing w:after="60"/>
      </w:pPr>
      <w:r>
        <w:t xml:space="preserve">Held-out set: 15 new questions written after tuning, used only for reporting.</w:t>
      </w:r>
    </w:p>
    <w:p>
      <w:pPr>
        <w:pStyle w:val="ListParagraph"/>
        <w:numPr>
          <w:ilvl w:val="0"/>
          <w:numId w:val="2"/>
        </w:numPr>
        <w:spacing w:after="60"/>
      </w:pPr>
      <w:r>
        <w:t xml:space="preserve">Correct = metric, filters, breakdown, period and rank all match; numbers verified against SQL.</w:t>
      </w:r>
    </w:p>
    <w:p>
      <w:pPr>
        <w:pStyle w:val="ListParagraph"/>
        <w:numPr>
          <w:ilvl w:val="0"/>
          <w:numId w:val="2"/>
        </w:numPr>
        <w:spacing w:after="60"/>
      </w:pPr>
      <w:r>
        <w:t xml:space="preserve">Launch gate: ≥ 90% held-out accuracy and 100% guardrail pass rate.</w:t>
      </w:r>
    </w:p>
    <w:p>
      <w:pPr>
        <w:pStyle w:val="ListParagraph"/>
        <w:numPr>
          <w:ilvl w:val="0"/>
          <w:numId w:val="2"/>
        </w:numPr>
        <w:spacing w:after="60"/>
      </w:pPr>
      <w:r>
        <w:t xml:space="preserve">Feedback loop: every thumbs-down is reviewed and added to the golden set.</w:t>
      </w:r>
    </w:p>
    <w:p>
      <w:pPr>
        <w:pStyle w:val="Heading1"/>
      </w:pPr>
      <w:r>
        <w:t xml:space="preserve">11. Guardrails and responsible 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Risk</w:t>
            </w:r>
          </w:p>
        </w:tc>
        <w:tc>
          <w:tcPr>
            <w:tcW w:type="dxa" w:w="63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Control</w:t>
            </w:r>
          </w:p>
        </w:tc>
      </w:tr>
      <w:tr>
        <w:trPr>
          <w:tblHeader w:val="false"/>
        </w:trPr>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Invented numbers</w:t>
            </w:r>
          </w:p>
        </w:tc>
        <w:tc>
          <w:tcPr>
            <w:tcW w:type="dxa" w:w="63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LLM never computes; all numbers come from executed SQL</w:t>
            </w:r>
          </w:p>
        </w:tc>
      </w:tr>
      <w:tr>
        <w:trPr>
          <w:tblHeader w:val="false"/>
        </w:trPr>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Personal data exposure</w:t>
            </w:r>
          </w:p>
        </w:tc>
        <w:tc>
          <w:tcPr>
            <w:tcW w:type="dxa" w:w="63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Aggregated metrics only; PII requests refused</w:t>
            </w:r>
          </w:p>
        </w:tc>
      </w:tr>
      <w:tr>
        <w:trPr>
          <w:tblHeader w:val="false"/>
        </w:trPr>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Overtrust in "why" answers</w:t>
            </w:r>
          </w:p>
        </w:tc>
        <w:tc>
          <w:tcPr>
            <w:tcW w:type="dxa" w:w="63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Labeled descriptive, not causal</w:t>
            </w:r>
          </w:p>
        </w:tc>
      </w:tr>
      <w:tr>
        <w:trPr>
          <w:tblHeader w:val="false"/>
        </w:trPr>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Prompt injection</w:t>
            </w:r>
          </w:p>
        </w:tc>
        <w:tc>
          <w:tcPr>
            <w:tcW w:type="dxa" w:w="63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Read-only access; SQL compiled from layer, not user text</w:t>
            </w:r>
          </w:p>
        </w:tc>
      </w:tr>
      <w:tr>
        <w:trPr>
          <w:tblHeader w:val="false"/>
        </w:trPr>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Silent assumptions</w:t>
            </w:r>
          </w:p>
        </w:tc>
        <w:tc>
          <w:tcPr>
            <w:tcW w:type="dxa" w:w="63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Every default shown to the user</w:t>
            </w:r>
          </w:p>
        </w:tc>
      </w:tr>
    </w:tbl>
    <w:p>
      <w:pPr>
        <w:pStyle w:val="Heading1"/>
      </w:pPr>
      <w:r>
        <w:t xml:space="preserve">12. Success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980"/>
        <w:gridCol w:w="2980"/>
      </w:tblGrid>
      <w:tr>
        <w:trPr>
          <w:tblHeader/>
        </w:trPr>
        <w:tc>
          <w:tcPr>
            <w:tcW w:type="dxa" w:w="34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Metric</w:t>
            </w:r>
          </w:p>
        </w:tc>
        <w:tc>
          <w:tcPr>
            <w:tcW w:type="dxa" w:w="298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Baseline</w:t>
            </w:r>
          </w:p>
        </w:tc>
        <w:tc>
          <w:tcPr>
            <w:tcW w:type="dxa" w:w="298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Target</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Time to answer</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2–3 days</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&lt; 10 seconds</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Held-out accuracy</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n/a</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 90% (prototype: 93%)</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Guardrail pass rate</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n/a</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100%</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Repeat analyst requests</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100%</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−40% in 90 days</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Weekly active users</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0</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60% of licensed users</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Thumbs-up rate</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n/a</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 80%</w:t>
            </w:r>
          </w:p>
        </w:tc>
      </w:tr>
    </w:tbl>
    <w:p>
      <w:pPr>
        <w:pStyle w:val="Heading1"/>
      </w:pPr>
      <w:r>
        <w:t xml:space="preserve">13. Release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4860"/>
        <w:gridCol w:w="3200"/>
      </w:tblGrid>
      <w:tr>
        <w:trPr>
          <w:tblHeader/>
        </w:trPr>
        <w:tc>
          <w:tcPr>
            <w:tcW w:type="dxa" w:w="13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Phase</w:t>
            </w:r>
          </w:p>
        </w:tc>
        <w:tc>
          <w:tcPr>
            <w:tcW w:type="dxa" w:w="48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Scope</w:t>
            </w:r>
          </w:p>
        </w:tc>
        <w:tc>
          <w:tcPr>
            <w:tcW w:type="dxa" w:w="32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Exit criteria</w:t>
            </w:r>
          </w:p>
        </w:tc>
      </w:tr>
      <w:tr>
        <w:trPr>
          <w:tblHeader w:val="false"/>
        </w:trPr>
        <w:tc>
          <w:tcPr>
            <w:tcW w:type="dxa" w:w="1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MVP</w:t>
            </w:r>
          </w:p>
        </w:tc>
        <w:tc>
          <w:tcPr>
            <w:tcW w:type="dxa" w:w="48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Q&amp;A on 11 governed metrics, breakdowns, trends, guardrails, SQL transparency</w:t>
            </w:r>
          </w:p>
        </w:tc>
        <w:tc>
          <w:tcPr>
            <w:tcW w:type="dxa" w:w="3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Held-out ≥ 90%, guardrails 100%</w:t>
            </w:r>
          </w:p>
        </w:tc>
      </w:tr>
      <w:tr>
        <w:trPr>
          <w:tblHeader w:val="false"/>
        </w:trPr>
        <w:tc>
          <w:tcPr>
            <w:tcW w:type="dxa" w:w="1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V1</w:t>
            </w:r>
          </w:p>
        </w:tc>
        <w:tc>
          <w:tcPr>
            <w:tcW w:type="dxa" w:w="48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"Why" driver breakdowns, follow-up suggestions, feedback loop</w:t>
            </w:r>
          </w:p>
        </w:tc>
        <w:tc>
          <w:tcPr>
            <w:tcW w:type="dxa" w:w="3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Thumbs-up ≥ 80%</w:t>
            </w:r>
          </w:p>
        </w:tc>
      </w:tr>
      <w:tr>
        <w:trPr>
          <w:tblHeader w:val="false"/>
        </w:trPr>
        <w:tc>
          <w:tcPr>
            <w:tcW w:type="dxa" w:w="1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V2</w:t>
            </w:r>
          </w:p>
        </w:tc>
        <w:tc>
          <w:tcPr>
            <w:tcW w:type="dxa" w:w="48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Anomaly alerts, more metrics (CAC, NPS) once governed, model cost optimization</w:t>
            </w:r>
          </w:p>
        </w:tc>
        <w:tc>
          <w:tcPr>
            <w:tcW w:type="dxa" w:w="3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Precision target met</w:t>
            </w:r>
          </w:p>
        </w:tc>
      </w:tr>
    </w:tbl>
    <w:p>
      <w:pPr>
        <w:pStyle w:val="Heading1"/>
      </w:pPr>
      <w:r>
        <w:t xml:space="preserve">14. Open questions</w:t>
      </w:r>
    </w:p>
    <w:p>
      <w:pPr>
        <w:pStyle w:val="ListParagraph"/>
        <w:numPr>
          <w:ilvl w:val="0"/>
          <w:numId w:val="2"/>
        </w:numPr>
        <w:spacing w:after="60"/>
      </w:pPr>
      <w:r>
        <w:t xml:space="preserve">Which metrics most requested but unsupported (e.g., CAC, NPS) should be added to the semantic layer first?</w:t>
      </w:r>
    </w:p>
    <w:p>
      <w:pPr>
        <w:pStyle w:val="ListParagraph"/>
        <w:numPr>
          <w:ilvl w:val="0"/>
          <w:numId w:val="2"/>
        </w:numPr>
        <w:spacing w:after="60"/>
      </w:pPr>
      <w:r>
        <w:t xml:space="preserve">Should low-confidence answers route to an analyst automatically?</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AskData PRD · Synthetic data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Arial" w:cs="Arial" w:eastAsia="Arial" w:hAnsi="Arial"/>
      <w:b/>
      <w:bCs/>
      <w:color w:val="0B1F3A"/>
      <w:sz w:val="28"/>
      <w:szCs w:val="28"/>
    </w:rPr>
  </w:style>
  <w:style w:type="paragraph" w:styleId="Heading2">
    <w:name w:val="Heading 2"/>
    <w:basedOn w:val="Normal"/>
    <w:next w:val="Normal"/>
    <w:qFormat/>
    <w:pPr>
      <w:spacing w:after="80" w:before="160"/>
      <w:outlineLvl w:val="1"/>
    </w:pPr>
    <w:rPr>
      <w:rFonts w:ascii="Arial" w:cs="Arial" w:eastAsia="Arial" w:hAnsi="Arial"/>
      <w:b/>
      <w:bCs/>
      <w:color w:val="13315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2026-10-24T23:36:34.522Z</dcterms:created>
  <dcterms:modified xsi:type="dcterms:W3CDTF">2026-10-24T23:36:34.524Z</dcterms:modified>
</cp:coreProperties>
</file>

<file path=docProps/custom.xml><?xml version="1.0" encoding="utf-8"?>
<Properties xmlns="http://schemas.openxmlformats.org/officeDocument/2006/custom-properties" xmlns:vt="http://schemas.openxmlformats.org/officeDocument/2006/docPropsVTypes"/>
</file>